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14                                    </w:t>
      </w:r>
      <w:bookmarkStart w:id="3" w:name="_GoBack"/>
      <w:bookmarkEnd w:id="3"/>
      <w:r>
        <w:rPr>
          <w:rFonts w:hint="eastAsia" w:ascii="Arial" w:hAnsi="Arial" w:cs="Arial"/>
          <w:b/>
          <w:sz w:val="24"/>
          <w:szCs w:val="24"/>
          <w:lang w:val="en-US" w:eastAsia="zh-CN"/>
        </w:rPr>
        <w:t>R4-2501504</w:t>
      </w:r>
    </w:p>
    <w:bookmarkEnd w:id="2"/>
    <w:p>
      <w:pPr>
        <w:pStyle w:val="15"/>
        <w:tabs>
          <w:tab w:val="right" w:pos="9781"/>
          <w:tab w:val="right" w:pos="13323"/>
          <w:tab w:val="clear" w:pos="4680"/>
          <w:tab w:val="clear" w:pos="9360"/>
        </w:tabs>
        <w:spacing w:before="60" w:after="60"/>
        <w:outlineLvl w:val="0"/>
        <w:rPr>
          <w:rFonts w:hint="default" w:ascii="Arial" w:hAnsi="Arial" w:cs="Arial"/>
          <w:b/>
          <w:sz w:val="24"/>
          <w:szCs w:val="24"/>
          <w:lang w:val="en-US"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w:t>
      </w:r>
      <w:r>
        <w:rPr>
          <w:rFonts w:hint="eastAsia" w:ascii="Arial" w:hAnsi="Arial" w:cs="Arial"/>
          <w:b/>
          <w:sz w:val="24"/>
          <w:szCs w:val="24"/>
          <w:lang w:val="en-US" w:eastAsia="zh-CN"/>
        </w:rPr>
        <w:t>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simulation results on the practical spatial channel modelling methodology.</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szCs w:val="24"/>
          <w:lang w:val="en-US" w:eastAsia="zh-CN"/>
        </w:rPr>
      </w:pPr>
      <w:r>
        <w:rPr>
          <w:rFonts w:hint="eastAsia"/>
          <w:b w:val="0"/>
          <w:bCs w:val="0"/>
          <w:i w:val="0"/>
          <w:iCs w:val="0"/>
          <w:szCs w:val="21"/>
          <w:lang w:val="en-US" w:eastAsia="zh-CN"/>
        </w:rPr>
        <w:t>During the last meeting, RAN4 discussed how to construct the SCM channel model, and agreed some simulation parameters to do link level simulation. Regarding the methodology of SCM model, RAN4 p</w:t>
      </w:r>
      <w:r>
        <w:rPr>
          <w:rFonts w:hint="eastAsia"/>
          <w:szCs w:val="24"/>
          <w:lang w:eastAsia="zh-CN"/>
        </w:rPr>
        <w:t>rioritize</w:t>
      </w:r>
      <w:r>
        <w:rPr>
          <w:rFonts w:hint="eastAsia"/>
          <w:szCs w:val="24"/>
          <w:lang w:val="en-US" w:eastAsia="zh-CN"/>
        </w:rPr>
        <w:t xml:space="preserve">d 38.827 UMa-CDL-C for initial comparison and alignment. Based on this agreement [2], we give some initial simulation results for CDL-C channel model. </w:t>
      </w:r>
    </w:p>
    <w:p>
      <w:pPr>
        <w:widowControl w:val="0"/>
        <w:spacing w:beforeLines="100" w:afterLines="0" w:line="240" w:lineRule="auto"/>
        <w:jc w:val="both"/>
        <w:rPr>
          <w:rFonts w:hint="default"/>
          <w:b/>
          <w:bCs/>
          <w:i/>
          <w:iCs/>
          <w:szCs w:val="21"/>
          <w:lang w:val="en-US" w:eastAsia="zh-CN"/>
        </w:rPr>
      </w:pPr>
      <w:r>
        <w:rPr>
          <w:rFonts w:hint="eastAsia"/>
          <w:szCs w:val="24"/>
          <w:lang w:val="en-US" w:eastAsia="zh-CN"/>
        </w:rPr>
        <w:t xml:space="preserve">Regarding simulation assumptions[2], and for CDL-C channel model, we reused the channel parameters in TR38.827 to generate the channel coefficient. </w:t>
      </w:r>
    </w:p>
    <w:p>
      <w:pPr>
        <w:widowControl w:val="0"/>
        <w:spacing w:beforeLines="100" w:afterLines="0" w:line="240" w:lineRule="auto"/>
        <w:jc w:val="both"/>
        <w:rPr>
          <w:rFonts w:hint="default"/>
          <w:b/>
          <w:bCs/>
          <w:i/>
          <w:iCs/>
          <w:szCs w:val="21"/>
          <w:lang w:val="en-US" w:eastAsia="zh-CN"/>
        </w:rPr>
      </w:pPr>
      <w:r>
        <w:rPr>
          <w:rFonts w:hint="default"/>
          <w:szCs w:val="24"/>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w:t>
      </w:r>
      <w:r>
        <w:rPr>
          <w:rFonts w:hint="eastAsia"/>
          <w:szCs w:val="24"/>
          <w:lang w:val="en-US" w:eastAsia="zh-CN"/>
        </w:rPr>
        <w:t>following Tables</w:t>
      </w:r>
      <w:r>
        <w:rPr>
          <w:rFonts w:hint="default"/>
          <w:szCs w:val="24"/>
          <w:lang w:val="en-US" w:eastAsia="zh-CN"/>
        </w:rPr>
        <w:t>.</w:t>
      </w:r>
    </w:p>
    <w:p>
      <w:pPr>
        <w:widowControl w:val="0"/>
        <w:spacing w:beforeLines="100" w:afterLines="0" w:line="240" w:lineRule="auto"/>
        <w:jc w:val="both"/>
        <w:rPr>
          <w:rFonts w:hint="default"/>
          <w:b/>
          <w:bCs/>
          <w:i/>
          <w:iCs/>
          <w:szCs w:val="21"/>
          <w:lang w:val="en-US" w:eastAsia="zh-CN"/>
        </w:rPr>
      </w:pPr>
    </w:p>
    <w:p>
      <w:pPr>
        <w:pStyle w:val="77"/>
        <w:ind w:firstLine="105" w:firstLineChars="50"/>
        <w:rPr>
          <w:rFonts w:eastAsiaTheme="minorEastAsia"/>
        </w:rPr>
      </w:pPr>
      <w:r>
        <w:rPr>
          <w:rFonts w:eastAsiaTheme="minorEastAsia"/>
        </w:rPr>
        <w:t xml:space="preserve">Table </w:t>
      </w:r>
      <w:r>
        <w:rPr>
          <w:rFonts w:hint="eastAsia" w:eastAsiaTheme="minorEastAsia"/>
          <w:lang w:val="en-US" w:eastAsia="zh-CN"/>
        </w:rPr>
        <w:t>1</w:t>
      </w:r>
      <w:r>
        <w:rPr>
          <w:rFonts w:eastAsiaTheme="minorEastAsia"/>
        </w:rPr>
        <w:t>: Summary of simulation results for CDL-C channel in 38.827</w:t>
      </w:r>
    </w:p>
    <w:tbl>
      <w:tblPr>
        <w:tblStyle w:val="23"/>
        <w:tblW w:w="7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3836"/>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R</w:t>
            </w:r>
            <w:r>
              <w:rPr>
                <w:rFonts w:hint="default" w:eastAsiaTheme="minorEastAsia"/>
                <w:szCs w:val="20"/>
              </w:rPr>
              <w:t>ank</w:t>
            </w:r>
          </w:p>
        </w:tc>
        <w:tc>
          <w:tcPr>
            <w:tcW w:w="3836"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C</w:t>
            </w:r>
            <w:r>
              <w:rPr>
                <w:rFonts w:hint="default" w:eastAsiaTheme="minorEastAsia"/>
                <w:szCs w:val="20"/>
              </w:rPr>
              <w:t>hannel model and antenna virtualization</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S</w:t>
            </w:r>
            <w:r>
              <w:rPr>
                <w:rFonts w:hint="default" w:eastAsiaTheme="minorEastAsia"/>
                <w:szCs w:val="20"/>
              </w:rPr>
              <w:t>NR(dB)@70% of maxTP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restart"/>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eastAsia" w:eastAsiaTheme="minorEastAsia"/>
                <w:b w:val="0"/>
                <w:bCs/>
                <w:szCs w:val="20"/>
              </w:rPr>
              <w:t>R</w:t>
            </w:r>
            <w:r>
              <w:rPr>
                <w:rFonts w:hint="default" w:eastAsiaTheme="minorEastAsia"/>
                <w:b w:val="0"/>
                <w:bCs/>
                <w:szCs w:val="20"/>
              </w:rPr>
              <w:t>ank 4</w:t>
            </w:r>
          </w:p>
        </w:tc>
        <w:tc>
          <w:tcPr>
            <w:tcW w:w="3836"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default" w:eastAsiaTheme="minorEastAsia"/>
                <w:b w:val="0"/>
                <w:bCs/>
                <w:szCs w:val="20"/>
              </w:rPr>
              <w:t xml:space="preserve">CDL-C, </w:t>
            </w:r>
            <w:r>
              <w:rPr>
                <w:rFonts w:hint="eastAsia" w:eastAsiaTheme="minorEastAsia"/>
                <w:b w:val="0"/>
                <w:bCs/>
                <w:szCs w:val="20"/>
              </w:rPr>
              <w:t>F</w:t>
            </w:r>
            <w:r>
              <w:rPr>
                <w:rFonts w:hint="default" w:eastAsiaTheme="minorEastAsia"/>
                <w:b w:val="0"/>
                <w:bCs/>
                <w:szCs w:val="20"/>
              </w:rPr>
              <w:t>ixed</w:t>
            </w:r>
            <w:r>
              <w:rPr>
                <w:rFonts w:hint="eastAsia" w:eastAsiaTheme="minorEastAsia"/>
                <w:b w:val="0"/>
                <w:bCs/>
                <w:szCs w:val="20"/>
                <w:lang w:val="en-US" w:eastAsia="zh-CN"/>
              </w:rPr>
              <w:t xml:space="preserve"> Sub </w:t>
            </w:r>
            <w:r>
              <w:rPr>
                <w:rFonts w:hint="default" w:eastAsiaTheme="minorEastAsia"/>
                <w:b w:val="0"/>
                <w:bCs/>
                <w:szCs w:val="20"/>
              </w:rPr>
              <w:t>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(8,8,2,8,4)</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rPr>
            </w:pPr>
            <w:r>
              <w:rPr>
                <w:rFonts w:hint="default" w:eastAsiaTheme="minorEastAsia"/>
                <w:b w:val="0"/>
                <w:bCs/>
                <w:szCs w:val="20"/>
              </w:rPr>
              <w:t xml:space="preserve">CDL-C, </w:t>
            </w:r>
            <w:r>
              <w:rPr>
                <w:rFonts w:hint="eastAsia" w:eastAsiaTheme="minorEastAsia"/>
                <w:b w:val="0"/>
                <w:bCs/>
                <w:szCs w:val="20"/>
              </w:rPr>
              <w:t>F</w:t>
            </w:r>
            <w:r>
              <w:rPr>
                <w:rFonts w:hint="default" w:eastAsiaTheme="minorEastAsia"/>
                <w:b w:val="0"/>
                <w:bCs/>
                <w:szCs w:val="20"/>
              </w:rPr>
              <w:t>ixed</w:t>
            </w:r>
            <w:r>
              <w:rPr>
                <w:rFonts w:hint="eastAsia" w:eastAsiaTheme="minorEastAsia"/>
                <w:b w:val="0"/>
                <w:bCs/>
                <w:szCs w:val="20"/>
                <w:lang w:val="en-US" w:eastAsia="zh-CN"/>
              </w:rPr>
              <w:t xml:space="preserve"> </w:t>
            </w:r>
            <w:r>
              <w:rPr>
                <w:rFonts w:hint="default" w:eastAsiaTheme="minorEastAsia"/>
                <w:b w:val="0"/>
                <w:bCs/>
                <w:szCs w:val="20"/>
              </w:rPr>
              <w:t>Su</w:t>
            </w:r>
            <w:r>
              <w:rPr>
                <w:rFonts w:hint="eastAsia" w:eastAsiaTheme="minorEastAsia"/>
                <w:b w:val="0"/>
                <w:bCs/>
                <w:szCs w:val="20"/>
                <w:lang w:val="en-US" w:eastAsia="zh-CN"/>
              </w:rPr>
              <w:t xml:space="preserve">b </w:t>
            </w:r>
            <w:r>
              <w:rPr>
                <w:rFonts w:hint="default" w:eastAsiaTheme="minorEastAsia"/>
                <w:b w:val="0"/>
                <w:bCs/>
                <w:szCs w:val="20"/>
              </w:rPr>
              <w:t>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(8,2,2,8,</w:t>
            </w:r>
            <w:r>
              <w:rPr>
                <w:rFonts w:hint="eastAsia" w:eastAsiaTheme="minorEastAsia"/>
                <w:b w:val="0"/>
                <w:bCs/>
                <w:szCs w:val="20"/>
                <w:lang w:val="en-US" w:eastAsia="zh-CN"/>
              </w:rPr>
              <w:t>1</w:t>
            </w:r>
            <w:r>
              <w:rPr>
                <w:rFonts w:hint="default" w:eastAsiaTheme="minorEastAsia"/>
                <w:b w:val="0"/>
                <w:bCs/>
                <w:szCs w:val="20"/>
              </w:rPr>
              <w:t>)</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rPr>
            </w:pPr>
            <w:r>
              <w:rPr>
                <w:rFonts w:hint="eastAsia" w:eastAsiaTheme="minorEastAsia"/>
                <w:b w:val="0"/>
                <w:bCs/>
                <w:szCs w:val="20"/>
                <w:lang w:val="en-US" w:eastAsia="zh-CN"/>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default" w:eastAsiaTheme="minorEastAsia"/>
                <w:b w:val="0"/>
                <w:bCs/>
                <w:szCs w:val="20"/>
              </w:rPr>
              <w:t>CDL-C, FullConnected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w:t>
            </w:r>
            <w:r>
              <w:rPr>
                <w:rFonts w:hint="eastAsia" w:eastAsiaTheme="minorEastAsia"/>
                <w:b w:val="0"/>
                <w:bCs/>
                <w:szCs w:val="20"/>
                <w:lang w:val="en-US" w:eastAsia="zh-CN"/>
              </w:rPr>
              <w:t>8,8,2,8,8</w:t>
            </w:r>
            <w:r>
              <w:rPr>
                <w:rFonts w:hint="default" w:eastAsiaTheme="minorEastAsia"/>
                <w:b w:val="0"/>
                <w:bCs/>
                <w:szCs w:val="20"/>
              </w:rPr>
              <w:t>)</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rPr>
            </w:pPr>
            <w:r>
              <w:rPr>
                <w:rFonts w:hint="default" w:eastAsiaTheme="minorEastAsia"/>
                <w:b w:val="0"/>
                <w:bCs/>
                <w:szCs w:val="20"/>
              </w:rPr>
              <w:t xml:space="preserve">CDL-C, </w:t>
            </w:r>
            <w:r>
              <w:rPr>
                <w:rFonts w:hint="eastAsia" w:eastAsiaTheme="minorEastAsia"/>
                <w:b w:val="0"/>
                <w:bCs/>
                <w:szCs w:val="20"/>
              </w:rPr>
              <w:t>W</w:t>
            </w:r>
            <w:r>
              <w:rPr>
                <w:rFonts w:hint="default" w:eastAsiaTheme="minorEastAsia"/>
                <w:b w:val="0"/>
                <w:bCs/>
                <w:szCs w:val="20"/>
              </w:rPr>
              <w:t>ithoutAAV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(1,</w:t>
            </w:r>
            <w:r>
              <w:rPr>
                <w:rFonts w:hint="eastAsia" w:eastAsiaTheme="minorEastAsia"/>
                <w:b w:val="0"/>
                <w:bCs/>
                <w:szCs w:val="20"/>
                <w:lang w:val="en-US" w:eastAsia="zh-CN"/>
              </w:rPr>
              <w:t>2</w:t>
            </w:r>
            <w:r>
              <w:rPr>
                <w:rFonts w:hint="default" w:eastAsiaTheme="minorEastAsia"/>
                <w:b w:val="0"/>
                <w:bCs/>
                <w:szCs w:val="20"/>
              </w:rPr>
              <w:t>,2,1,1)</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restart"/>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eastAsia" w:eastAsiaTheme="minorEastAsia"/>
                <w:b w:val="0"/>
                <w:bCs/>
                <w:szCs w:val="20"/>
              </w:rPr>
              <w:t>R</w:t>
            </w:r>
            <w:r>
              <w:rPr>
                <w:rFonts w:hint="default" w:eastAsiaTheme="minorEastAsia"/>
                <w:b w:val="0"/>
                <w:bCs/>
                <w:szCs w:val="20"/>
              </w:rPr>
              <w:t>ank 8</w:t>
            </w:r>
          </w:p>
        </w:tc>
        <w:tc>
          <w:tcPr>
            <w:tcW w:w="3836"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default" w:eastAsiaTheme="minorEastAsia"/>
                <w:b w:val="0"/>
                <w:bCs/>
                <w:szCs w:val="20"/>
              </w:rPr>
              <w:t xml:space="preserve">CDL-C, </w:t>
            </w:r>
            <w:r>
              <w:rPr>
                <w:rFonts w:hint="eastAsia" w:eastAsiaTheme="minorEastAsia"/>
                <w:b w:val="0"/>
                <w:bCs/>
                <w:szCs w:val="20"/>
              </w:rPr>
              <w:t>F</w:t>
            </w:r>
            <w:r>
              <w:rPr>
                <w:rFonts w:hint="default" w:eastAsiaTheme="minorEastAsia"/>
                <w:b w:val="0"/>
                <w:bCs/>
                <w:szCs w:val="20"/>
              </w:rPr>
              <w:t>ixedArray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(8,8,2,8,2)</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default" w:eastAsiaTheme="minorEastAsia"/>
                <w:b w:val="0"/>
                <w:bCs/>
                <w:szCs w:val="20"/>
              </w:rPr>
              <w:t xml:space="preserve">CDL-C, </w:t>
            </w:r>
            <w:r>
              <w:rPr>
                <w:rFonts w:hint="eastAsia" w:eastAsiaTheme="minorEastAsia"/>
                <w:b w:val="0"/>
                <w:bCs/>
                <w:szCs w:val="20"/>
              </w:rPr>
              <w:t>F</w:t>
            </w:r>
            <w:r>
              <w:rPr>
                <w:rFonts w:hint="default" w:eastAsiaTheme="minorEastAsia"/>
                <w:b w:val="0"/>
                <w:bCs/>
                <w:szCs w:val="20"/>
              </w:rPr>
              <w:t>ixedSubArray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(8,4,2,8,1)</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eastAsiaTheme="minorEastAsia"/>
                <w:b w:val="0"/>
                <w:bCs/>
                <w:szCs w:val="20"/>
              </w:rPr>
            </w:pPr>
            <w:r>
              <w:rPr>
                <w:rFonts w:hint="default" w:eastAsiaTheme="minorEastAsia"/>
                <w:b w:val="0"/>
                <w:bCs/>
                <w:szCs w:val="20"/>
              </w:rPr>
              <w:t>CDL-C,FullConnected(M,N,P,M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w:t>
            </w:r>
            <w:r>
              <w:rPr>
                <w:rFonts w:hint="eastAsia" w:eastAsiaTheme="minorEastAsia"/>
                <w:b w:val="0"/>
                <w:bCs/>
                <w:szCs w:val="20"/>
                <w:lang w:val="en-US" w:eastAsia="zh-CN"/>
              </w:rPr>
              <w:t>8,8,2,8,8</w:t>
            </w:r>
            <w:r>
              <w:rPr>
                <w:rFonts w:hint="default" w:eastAsiaTheme="minorEastAsia"/>
                <w:b w:val="0"/>
                <w:bCs/>
                <w:szCs w:val="20"/>
              </w:rPr>
              <w:t>)</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rPr>
            </w:pPr>
            <w:r>
              <w:rPr>
                <w:rFonts w:hint="default" w:eastAsiaTheme="minorEastAsia"/>
                <w:b w:val="0"/>
                <w:bCs/>
                <w:szCs w:val="20"/>
              </w:rPr>
              <w:t>CDL-C,</w:t>
            </w:r>
            <w:r>
              <w:rPr>
                <w:rFonts w:hint="eastAsia" w:eastAsiaTheme="minorEastAsia"/>
                <w:b w:val="0"/>
                <w:bCs/>
                <w:szCs w:val="20"/>
              </w:rPr>
              <w:t>W</w:t>
            </w:r>
            <w:r>
              <w:rPr>
                <w:rFonts w:hint="default" w:eastAsiaTheme="minorEastAsia"/>
                <w:b w:val="0"/>
                <w:bCs/>
                <w:szCs w:val="20"/>
              </w:rPr>
              <w:t>ithoutAAV(M,N,P,M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(1,</w:t>
            </w:r>
            <w:r>
              <w:rPr>
                <w:rFonts w:hint="eastAsia" w:eastAsiaTheme="minorEastAsia"/>
                <w:b w:val="0"/>
                <w:bCs/>
                <w:szCs w:val="20"/>
                <w:lang w:val="en-US" w:eastAsia="zh-CN"/>
              </w:rPr>
              <w:t>4</w:t>
            </w:r>
            <w:r>
              <w:rPr>
                <w:rFonts w:hint="default" w:eastAsiaTheme="minorEastAsia"/>
                <w:b w:val="0"/>
                <w:bCs/>
                <w:szCs w:val="20"/>
              </w:rPr>
              <w:t>,2,1,1)</w:t>
            </w:r>
          </w:p>
        </w:tc>
        <w:tc>
          <w:tcPr>
            <w:tcW w:w="2440"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23.8</w:t>
            </w:r>
          </w:p>
        </w:tc>
      </w:tr>
    </w:tbl>
    <w:p>
      <w:pPr>
        <w:widowControl w:val="0"/>
        <w:spacing w:beforeLines="100" w:afterLines="0" w:line="240" w:lineRule="auto"/>
        <w:jc w:val="both"/>
        <w:rPr>
          <w:rFonts w:hint="default"/>
          <w:b/>
          <w:bCs/>
          <w:i/>
          <w:iCs/>
          <w:szCs w:val="21"/>
          <w:lang w:val="en-US" w:eastAsia="zh-CN"/>
        </w:rPr>
      </w:pPr>
    </w:p>
    <w:p>
      <w:pPr>
        <w:pStyle w:val="77"/>
        <w:ind w:firstLine="105" w:firstLineChars="50"/>
        <w:rPr>
          <w:rFonts w:eastAsiaTheme="minorEastAsia"/>
        </w:rPr>
      </w:pPr>
      <w:r>
        <w:rPr>
          <w:rFonts w:eastAsiaTheme="minorEastAsia"/>
        </w:rPr>
        <w:t xml:space="preserve">Table </w:t>
      </w:r>
      <w:r>
        <w:rPr>
          <w:rFonts w:hint="eastAsia" w:eastAsiaTheme="minorEastAsia"/>
          <w:lang w:val="en-US" w:eastAsia="zh-CN"/>
        </w:rPr>
        <w:t>2</w:t>
      </w:r>
      <w:r>
        <w:rPr>
          <w:rFonts w:eastAsiaTheme="minorEastAsia"/>
        </w:rPr>
        <w:t xml:space="preserve">: </w:t>
      </w:r>
      <w:r>
        <w:rPr>
          <w:rFonts w:hint="eastAsia" w:eastAsiaTheme="minorEastAsia"/>
          <w:lang w:val="en-US" w:eastAsia="zh-CN"/>
        </w:rPr>
        <w:t xml:space="preserve">Throughput curves </w:t>
      </w:r>
      <w:r>
        <w:rPr>
          <w:rFonts w:eastAsiaTheme="minorEastAsia"/>
        </w:rPr>
        <w:t>for CDL-C channel in 38.827</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1"/>
        <w:gridCol w:w="4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vertAlign w:val="baseline"/>
              </w:rPr>
            </w:pPr>
            <w:r>
              <w:rPr>
                <w:rFonts w:hint="default"/>
                <w:szCs w:val="20"/>
              </w:rPr>
              <w:drawing>
                <wp:inline distT="0" distB="0" distL="114300" distR="114300">
                  <wp:extent cx="3192780" cy="239522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3192780" cy="2395220"/>
                          </a:xfrm>
                          <a:prstGeom prst="rect">
                            <a:avLst/>
                          </a:prstGeom>
                          <a:noFill/>
                          <a:ln w="9525">
                            <a:noFill/>
                          </a:ln>
                        </pic:spPr>
                      </pic:pic>
                    </a:graphicData>
                  </a:graphic>
                </wp:inline>
              </w:drawing>
            </w:r>
          </w:p>
        </w:tc>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vertAlign w:val="baseline"/>
              </w:rPr>
            </w:pPr>
            <w:r>
              <w:rPr>
                <w:rFonts w:hint="default"/>
                <w:szCs w:val="20"/>
              </w:rPr>
              <w:drawing>
                <wp:inline distT="0" distB="0" distL="114300" distR="114300">
                  <wp:extent cx="3216275" cy="241236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3216275" cy="2412365"/>
                          </a:xfrm>
                          <a:prstGeom prst="rect">
                            <a:avLst/>
                          </a:prstGeom>
                          <a:noFill/>
                          <a:ln w="9525">
                            <a:noFill/>
                          </a:ln>
                        </pic:spPr>
                      </pic:pic>
                    </a:graphicData>
                  </a:graphic>
                </wp:inline>
              </w:drawing>
            </w:r>
          </w:p>
        </w:tc>
      </w:tr>
    </w:tbl>
    <w:p>
      <w:pPr>
        <w:pStyle w:val="77"/>
        <w:ind w:firstLine="105" w:firstLineChars="50"/>
        <w:rPr>
          <w:rFonts w:eastAsiaTheme="minorEastAsia"/>
        </w:rPr>
      </w:pP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1. From our simulation results, full connected exhibits superior performance, followed by FixArray, then FixedSubArray, with WithoutAAV performing the worst.</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eastAsia="宋体"/>
          <w:b/>
          <w:bCs/>
          <w:i/>
          <w:iCs/>
          <w:szCs w:val="21"/>
          <w:lang w:val="en-US" w:eastAsia="zh-CN"/>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initial simulation results</w:t>
      </w:r>
      <w:r>
        <w:rPr>
          <w:rFonts w:hint="eastAsia"/>
          <w:bCs/>
          <w:kern w:val="0"/>
          <w:szCs w:val="21"/>
        </w:rPr>
        <w:t xml:space="preserve">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w:t>
      </w:r>
      <w:r>
        <w:rPr>
          <w:rFonts w:hint="eastAsia"/>
          <w:bCs/>
          <w:kern w:val="0"/>
          <w:szCs w:val="21"/>
          <w:lang w:val="en-US" w:eastAsia="zh-CN"/>
        </w:rPr>
        <w: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1. From our simulation results, full connected exhibits superior performance, followed by FixArray, then FixedSubArray, WithoutAAV performing the worst.</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R4-2419782, Way Forward for [113][320] NR_SCM.</w:t>
      </w:r>
      <w:r>
        <w:rPr>
          <w:rFonts w:hint="eastAsia" w:eastAsia="宋体" w:cstheme="minorBidi"/>
          <w:kern w:val="0"/>
          <w:sz w:val="21"/>
          <w:szCs w:val="21"/>
          <w:lang w:val="en-US" w:eastAsia="zh-CN"/>
        </w:rPr>
        <w:t xml:space="preserve"> </w:t>
      </w:r>
      <w:r>
        <w:rPr>
          <w:rFonts w:hint="eastAsia" w:eastAsiaTheme="minorHAnsi" w:cstheme="minorBidi"/>
          <w:kern w:val="0"/>
          <w:sz w:val="21"/>
          <w:szCs w:val="21"/>
          <w:lang w:eastAsia="en-US"/>
        </w:rPr>
        <w:t>Noki</w:t>
      </w:r>
      <w:r>
        <w:rPr>
          <w:rFonts w:hint="eastAsia" w:eastAsia="宋体" w:cstheme="minorBidi"/>
          <w:kern w:val="0"/>
          <w:sz w:val="21"/>
          <w:szCs w:val="21"/>
          <w:lang w:val="en-US" w:eastAsia="zh-CN"/>
        </w:rPr>
        <w:t>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066C"/>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3653"/>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14419D"/>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1A57EC"/>
    <w:rsid w:val="0522500E"/>
    <w:rsid w:val="052762AB"/>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B86A37"/>
    <w:rsid w:val="06C457B6"/>
    <w:rsid w:val="06CD4A70"/>
    <w:rsid w:val="06DF4C13"/>
    <w:rsid w:val="06E7678C"/>
    <w:rsid w:val="06F42A88"/>
    <w:rsid w:val="06F801C0"/>
    <w:rsid w:val="06FB38AA"/>
    <w:rsid w:val="071C13A8"/>
    <w:rsid w:val="073D143C"/>
    <w:rsid w:val="074855FD"/>
    <w:rsid w:val="07557695"/>
    <w:rsid w:val="07627CA0"/>
    <w:rsid w:val="076319C4"/>
    <w:rsid w:val="07691233"/>
    <w:rsid w:val="077241E3"/>
    <w:rsid w:val="078C5933"/>
    <w:rsid w:val="078D336C"/>
    <w:rsid w:val="07905D82"/>
    <w:rsid w:val="07905E8F"/>
    <w:rsid w:val="07971B3F"/>
    <w:rsid w:val="07983294"/>
    <w:rsid w:val="07A5677E"/>
    <w:rsid w:val="07B51934"/>
    <w:rsid w:val="07B77F50"/>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EB4385"/>
    <w:rsid w:val="08EC1107"/>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262D36"/>
    <w:rsid w:val="0A2C26C1"/>
    <w:rsid w:val="0A3708FF"/>
    <w:rsid w:val="0A3A5FEA"/>
    <w:rsid w:val="0A3B01F9"/>
    <w:rsid w:val="0A3F0488"/>
    <w:rsid w:val="0A402A36"/>
    <w:rsid w:val="0A4B1185"/>
    <w:rsid w:val="0A646846"/>
    <w:rsid w:val="0A684820"/>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A42AB"/>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9E09B2"/>
    <w:rsid w:val="0DBD71A3"/>
    <w:rsid w:val="0DCC3AE8"/>
    <w:rsid w:val="0DD87842"/>
    <w:rsid w:val="0DED1772"/>
    <w:rsid w:val="0DF202E1"/>
    <w:rsid w:val="0DF53CE3"/>
    <w:rsid w:val="0E0961C5"/>
    <w:rsid w:val="0E131C69"/>
    <w:rsid w:val="0E147898"/>
    <w:rsid w:val="0E2F216B"/>
    <w:rsid w:val="0E3352C6"/>
    <w:rsid w:val="0E5433AA"/>
    <w:rsid w:val="0E594522"/>
    <w:rsid w:val="0E6271DF"/>
    <w:rsid w:val="0E81568A"/>
    <w:rsid w:val="0E942250"/>
    <w:rsid w:val="0E963344"/>
    <w:rsid w:val="0E9E6E00"/>
    <w:rsid w:val="0EA40C1C"/>
    <w:rsid w:val="0ED50DDE"/>
    <w:rsid w:val="0EE41032"/>
    <w:rsid w:val="0EEC6F1D"/>
    <w:rsid w:val="0EF02F61"/>
    <w:rsid w:val="0EFF07A0"/>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0B05"/>
    <w:rsid w:val="101C4A03"/>
    <w:rsid w:val="101D0C86"/>
    <w:rsid w:val="10431B36"/>
    <w:rsid w:val="10472EC0"/>
    <w:rsid w:val="104A023B"/>
    <w:rsid w:val="10505F3B"/>
    <w:rsid w:val="10547810"/>
    <w:rsid w:val="105A6448"/>
    <w:rsid w:val="106D2686"/>
    <w:rsid w:val="107C3E2C"/>
    <w:rsid w:val="107D41AE"/>
    <w:rsid w:val="108C2479"/>
    <w:rsid w:val="10B661A8"/>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AF7E37"/>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07C8C"/>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06113"/>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E931AE"/>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2107"/>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17D2B"/>
    <w:rsid w:val="22045B97"/>
    <w:rsid w:val="22084E76"/>
    <w:rsid w:val="22120B8F"/>
    <w:rsid w:val="221D2FA3"/>
    <w:rsid w:val="22233C11"/>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D075AD"/>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664C67"/>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A2B8B"/>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053C0"/>
    <w:rsid w:val="2A6E31F8"/>
    <w:rsid w:val="2A8A1A57"/>
    <w:rsid w:val="2A8A2F9C"/>
    <w:rsid w:val="2AAC5A06"/>
    <w:rsid w:val="2AB2134B"/>
    <w:rsid w:val="2ABB3D6F"/>
    <w:rsid w:val="2AC70B30"/>
    <w:rsid w:val="2ACC2AAF"/>
    <w:rsid w:val="2AD74744"/>
    <w:rsid w:val="2AD91AC2"/>
    <w:rsid w:val="2AE57C95"/>
    <w:rsid w:val="2AE674AF"/>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A7BAB"/>
    <w:rsid w:val="2D8A3FA2"/>
    <w:rsid w:val="2D9767DC"/>
    <w:rsid w:val="2D980DDC"/>
    <w:rsid w:val="2D987372"/>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9A6E0F"/>
    <w:rsid w:val="2FA6492D"/>
    <w:rsid w:val="2FAE4C44"/>
    <w:rsid w:val="2FD71CA4"/>
    <w:rsid w:val="2FF2086E"/>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9104BD"/>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975DF"/>
    <w:rsid w:val="328F5534"/>
    <w:rsid w:val="329A6ACE"/>
    <w:rsid w:val="32A230DB"/>
    <w:rsid w:val="32AE4A3C"/>
    <w:rsid w:val="32B62041"/>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568D0"/>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4B0D2F"/>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34B58"/>
    <w:rsid w:val="37050325"/>
    <w:rsid w:val="37050E29"/>
    <w:rsid w:val="3708597F"/>
    <w:rsid w:val="37096815"/>
    <w:rsid w:val="370F7060"/>
    <w:rsid w:val="37134801"/>
    <w:rsid w:val="37173233"/>
    <w:rsid w:val="37224CF5"/>
    <w:rsid w:val="37226558"/>
    <w:rsid w:val="3734159D"/>
    <w:rsid w:val="37382526"/>
    <w:rsid w:val="374E78C1"/>
    <w:rsid w:val="3758590A"/>
    <w:rsid w:val="37602E60"/>
    <w:rsid w:val="378229A7"/>
    <w:rsid w:val="3784394E"/>
    <w:rsid w:val="37987437"/>
    <w:rsid w:val="37A21E38"/>
    <w:rsid w:val="37AB62E1"/>
    <w:rsid w:val="37BB1155"/>
    <w:rsid w:val="37BD6477"/>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BE37F4"/>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641F3"/>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DA0B20"/>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2C6763"/>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C6F1F"/>
    <w:rsid w:val="43FE44BA"/>
    <w:rsid w:val="43FF7304"/>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5F90BAB"/>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35809"/>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3C7010"/>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2285C"/>
    <w:rsid w:val="493E2F78"/>
    <w:rsid w:val="4948613B"/>
    <w:rsid w:val="495217DF"/>
    <w:rsid w:val="4958367A"/>
    <w:rsid w:val="496E52F3"/>
    <w:rsid w:val="49713D54"/>
    <w:rsid w:val="49814AF9"/>
    <w:rsid w:val="498A16CD"/>
    <w:rsid w:val="49A33C27"/>
    <w:rsid w:val="49A750B5"/>
    <w:rsid w:val="49BE07DA"/>
    <w:rsid w:val="49C84AA0"/>
    <w:rsid w:val="49D7694D"/>
    <w:rsid w:val="49D87408"/>
    <w:rsid w:val="4A0244D3"/>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5E4B4B"/>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3B05"/>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2513"/>
    <w:rsid w:val="50FC4E36"/>
    <w:rsid w:val="5105169B"/>
    <w:rsid w:val="51062881"/>
    <w:rsid w:val="510861B3"/>
    <w:rsid w:val="510956BD"/>
    <w:rsid w:val="51230220"/>
    <w:rsid w:val="512338DF"/>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36876"/>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AE55F6"/>
    <w:rsid w:val="55B63FD5"/>
    <w:rsid w:val="55BC36B8"/>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AC65E2"/>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4D6AD9"/>
    <w:rsid w:val="5B5F300B"/>
    <w:rsid w:val="5B66707B"/>
    <w:rsid w:val="5B673066"/>
    <w:rsid w:val="5B785E83"/>
    <w:rsid w:val="5B7C1CD1"/>
    <w:rsid w:val="5B82056F"/>
    <w:rsid w:val="5B8E0DA3"/>
    <w:rsid w:val="5B9251EF"/>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0B21"/>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980F53"/>
    <w:rsid w:val="63A9658E"/>
    <w:rsid w:val="63BA3154"/>
    <w:rsid w:val="63CA2E8B"/>
    <w:rsid w:val="63D129FB"/>
    <w:rsid w:val="63E333C1"/>
    <w:rsid w:val="63EF1ECE"/>
    <w:rsid w:val="63F47D2A"/>
    <w:rsid w:val="63FE2D33"/>
    <w:rsid w:val="64172D3D"/>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34D64"/>
    <w:rsid w:val="66265846"/>
    <w:rsid w:val="66287C9C"/>
    <w:rsid w:val="66337B4D"/>
    <w:rsid w:val="664805B8"/>
    <w:rsid w:val="665654C1"/>
    <w:rsid w:val="665A717C"/>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3E2C78"/>
    <w:rsid w:val="694C5FA5"/>
    <w:rsid w:val="695D6B21"/>
    <w:rsid w:val="69611EE7"/>
    <w:rsid w:val="696C708E"/>
    <w:rsid w:val="696F4D5D"/>
    <w:rsid w:val="69850854"/>
    <w:rsid w:val="69850877"/>
    <w:rsid w:val="698C13C5"/>
    <w:rsid w:val="69AE1F57"/>
    <w:rsid w:val="69D656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0A2C53"/>
    <w:rsid w:val="6B2B0EFD"/>
    <w:rsid w:val="6B2C13E4"/>
    <w:rsid w:val="6B4B0A4C"/>
    <w:rsid w:val="6B50310B"/>
    <w:rsid w:val="6B5045E2"/>
    <w:rsid w:val="6B6A2BD8"/>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007CB"/>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281575"/>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83181C"/>
    <w:rsid w:val="6F91745D"/>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0C632F"/>
    <w:rsid w:val="71151975"/>
    <w:rsid w:val="71200D23"/>
    <w:rsid w:val="713074DB"/>
    <w:rsid w:val="71336A65"/>
    <w:rsid w:val="713B0E5B"/>
    <w:rsid w:val="71486F62"/>
    <w:rsid w:val="71511268"/>
    <w:rsid w:val="71545B37"/>
    <w:rsid w:val="71573E01"/>
    <w:rsid w:val="71702748"/>
    <w:rsid w:val="717F0007"/>
    <w:rsid w:val="71867894"/>
    <w:rsid w:val="718C6F29"/>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B47460"/>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67043F"/>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4B3F26"/>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52A25"/>
    <w:rsid w:val="794708D9"/>
    <w:rsid w:val="794B21A1"/>
    <w:rsid w:val="795D4CA8"/>
    <w:rsid w:val="7964574A"/>
    <w:rsid w:val="796E5035"/>
    <w:rsid w:val="79941CF2"/>
    <w:rsid w:val="79973382"/>
    <w:rsid w:val="79C3399F"/>
    <w:rsid w:val="79D33056"/>
    <w:rsid w:val="79D82BB5"/>
    <w:rsid w:val="79EC0256"/>
    <w:rsid w:val="79F60153"/>
    <w:rsid w:val="79FB6E2C"/>
    <w:rsid w:val="7A000A00"/>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paragraph" w:customStyle="1" w:styleId="77">
    <w:name w:val="表头"/>
    <w:basedOn w:val="1"/>
    <w:qFormat/>
    <w:uiPriority w:val="0"/>
    <w:pPr>
      <w:jc w:val="center"/>
    </w:pPr>
    <w:rPr>
      <w:b/>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